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FA37F" w14:textId="4943FEE0" w:rsidR="00A5715D" w:rsidRPr="00D30D40" w:rsidRDefault="00D30D40" w:rsidP="00D30D40">
      <w:pPr>
        <w:jc w:val="center"/>
        <w:rPr>
          <w:rFonts w:ascii="標楷體" w:eastAsia="標楷體" w:hAnsi="標楷體"/>
          <w:b/>
          <w:bCs/>
          <w:sz w:val="40"/>
          <w:szCs w:val="36"/>
        </w:rPr>
      </w:pPr>
      <w:r w:rsidRPr="00D30D40">
        <w:rPr>
          <w:rFonts w:ascii="標楷體" w:eastAsia="標楷體" w:hAnsi="標楷體" w:hint="eastAsia"/>
          <w:b/>
          <w:bCs/>
          <w:sz w:val="40"/>
          <w:szCs w:val="36"/>
        </w:rPr>
        <w:t>意見彙整表</w:t>
      </w:r>
    </w:p>
    <w:p w14:paraId="1BE13BE7" w14:textId="77777777" w:rsidR="00B03D4E" w:rsidRDefault="00B03D4E" w:rsidP="00B03D4E">
      <w:pPr>
        <w:spacing w:line="500" w:lineRule="exact"/>
        <w:ind w:firstLineChars="202" w:firstLine="485"/>
        <w:jc w:val="right"/>
      </w:pPr>
      <w:r>
        <w:t>4/6/2023</w:t>
      </w:r>
    </w:p>
    <w:p w14:paraId="389A2FD7" w14:textId="7044D661" w:rsidR="00D30D40" w:rsidRPr="00D30D40" w:rsidRDefault="00D30D40" w:rsidP="00D30D40">
      <w:pPr>
        <w:spacing w:line="500" w:lineRule="exact"/>
        <w:ind w:firstLineChars="202" w:firstLine="485"/>
        <w:jc w:val="both"/>
        <w:rPr>
          <w:rFonts w:ascii="標楷體" w:eastAsia="標楷體" w:hAnsi="標楷體"/>
        </w:rPr>
      </w:pPr>
      <w:r w:rsidRPr="00D30D40">
        <w:rPr>
          <w:rFonts w:ascii="標楷體" w:eastAsia="標楷體" w:hAnsi="標楷體" w:hint="eastAsia"/>
        </w:rPr>
        <w:t>本會</w:t>
      </w:r>
      <w:r w:rsidR="00677A13" w:rsidRPr="00677A13">
        <w:rPr>
          <w:rFonts w:ascii="標楷體" w:eastAsia="標楷體" w:hAnsi="標楷體" w:hint="eastAsia"/>
        </w:rPr>
        <w:t>彙整111年1月21日</w:t>
      </w:r>
      <w:proofErr w:type="gramStart"/>
      <w:r w:rsidR="00677A13" w:rsidRPr="00677A13">
        <w:rPr>
          <w:rFonts w:ascii="標楷體" w:eastAsia="標楷體" w:hAnsi="標楷體" w:hint="eastAsia"/>
        </w:rPr>
        <w:t>衛福部召開研</w:t>
      </w:r>
      <w:proofErr w:type="gramEnd"/>
      <w:r w:rsidR="00677A13" w:rsidRPr="00677A13">
        <w:rPr>
          <w:rFonts w:ascii="標楷體" w:eastAsia="標楷體" w:hAnsi="標楷體" w:hint="eastAsia"/>
        </w:rPr>
        <w:t>商「乳房</w:t>
      </w:r>
      <w:proofErr w:type="gramStart"/>
      <w:r w:rsidR="00677A13" w:rsidRPr="00677A13">
        <w:rPr>
          <w:rFonts w:ascii="標楷體" w:eastAsia="標楷體" w:hAnsi="標楷體" w:hint="eastAsia"/>
        </w:rPr>
        <w:t>植入物知情</w:t>
      </w:r>
      <w:proofErr w:type="gramEnd"/>
      <w:r w:rsidR="00677A13" w:rsidRPr="00677A13">
        <w:rPr>
          <w:rFonts w:ascii="標楷體" w:eastAsia="標楷體" w:hAnsi="標楷體" w:hint="eastAsia"/>
        </w:rPr>
        <w:t>同意檢核表」相關事宜</w:t>
      </w:r>
      <w:proofErr w:type="gramStart"/>
      <w:r w:rsidR="00677A13" w:rsidRPr="00677A13">
        <w:rPr>
          <w:rFonts w:ascii="標楷體" w:eastAsia="標楷體" w:hAnsi="標楷體" w:hint="eastAsia"/>
        </w:rPr>
        <w:t>會議會議</w:t>
      </w:r>
      <w:proofErr w:type="gramEnd"/>
      <w:r w:rsidR="00677A13" w:rsidRPr="00677A13">
        <w:rPr>
          <w:rFonts w:ascii="標楷體" w:eastAsia="標楷體" w:hAnsi="標楷體" w:hint="eastAsia"/>
        </w:rPr>
        <w:t>結論(</w:t>
      </w:r>
      <w:proofErr w:type="gramStart"/>
      <w:r w:rsidR="00677A13" w:rsidRPr="00677A13">
        <w:rPr>
          <w:rFonts w:ascii="標楷體" w:eastAsia="標楷體" w:hAnsi="標楷體" w:hint="eastAsia"/>
        </w:rPr>
        <w:t>粗體黑字</w:t>
      </w:r>
      <w:proofErr w:type="gramEnd"/>
      <w:r w:rsidR="00677A13" w:rsidRPr="00677A13">
        <w:rPr>
          <w:rFonts w:ascii="標楷體" w:eastAsia="標楷體" w:hAnsi="標楷體" w:hint="eastAsia"/>
        </w:rPr>
        <w:t>)及會後</w:t>
      </w:r>
      <w:proofErr w:type="gramStart"/>
      <w:r w:rsidR="00677A13" w:rsidRPr="00677A13">
        <w:rPr>
          <w:rFonts w:ascii="標楷體" w:eastAsia="標楷體" w:hAnsi="標楷體" w:hint="eastAsia"/>
        </w:rPr>
        <w:t>食藥署</w:t>
      </w:r>
      <w:proofErr w:type="gramEnd"/>
      <w:r w:rsidR="00677A13" w:rsidRPr="00677A13">
        <w:rPr>
          <w:rFonts w:ascii="標楷體" w:eastAsia="標楷體" w:hAnsi="標楷體" w:hint="eastAsia"/>
        </w:rPr>
        <w:t>(粗體紅字)、乳房醫學會(</w:t>
      </w:r>
      <w:proofErr w:type="gramStart"/>
      <w:r w:rsidR="00677A13" w:rsidRPr="00677A13">
        <w:rPr>
          <w:rFonts w:ascii="標楷體" w:eastAsia="標楷體" w:hAnsi="標楷體" w:hint="eastAsia"/>
        </w:rPr>
        <w:t>粗體藍字</w:t>
      </w:r>
      <w:proofErr w:type="gramEnd"/>
      <w:r w:rsidR="00677A13" w:rsidRPr="00677A13">
        <w:rPr>
          <w:rFonts w:ascii="標楷體" w:eastAsia="標楷體" w:hAnsi="標楷體" w:hint="eastAsia"/>
        </w:rPr>
        <w:t>)及再次行文徵詢學會後各該學會表示意見整形外科醫學會(綠底處)、乳房醫學會(黃底處)修正意見</w:t>
      </w:r>
      <w:r w:rsidRPr="00D30D40">
        <w:rPr>
          <w:rFonts w:ascii="標楷體" w:eastAsia="標楷體" w:hAnsi="標楷體" w:hint="eastAsia"/>
        </w:rPr>
        <w:t>呈現於後頁範本中，同時</w:t>
      </w:r>
      <w:proofErr w:type="gramStart"/>
      <w:r>
        <w:rPr>
          <w:rFonts w:ascii="標楷體" w:eastAsia="標楷體" w:hAnsi="標楷體" w:hint="eastAsia"/>
        </w:rPr>
        <w:t>檢附</w:t>
      </w:r>
      <w:r w:rsidRPr="00D30D40">
        <w:rPr>
          <w:rFonts w:ascii="標楷體" w:eastAsia="標楷體" w:hAnsi="標楷體" w:hint="eastAsia"/>
        </w:rPr>
        <w:t>各方</w:t>
      </w:r>
      <w:proofErr w:type="gramEnd"/>
      <w:r w:rsidRPr="00D30D40">
        <w:rPr>
          <w:rFonts w:ascii="標楷體" w:eastAsia="標楷體" w:hAnsi="標楷體" w:hint="eastAsia"/>
        </w:rPr>
        <w:t>意見如下：</w:t>
      </w:r>
    </w:p>
    <w:tbl>
      <w:tblPr>
        <w:tblStyle w:val="a3"/>
        <w:tblW w:w="9639" w:type="dxa"/>
        <w:tblInd w:w="-5" w:type="dxa"/>
        <w:tblLook w:val="04A0" w:firstRow="1" w:lastRow="0" w:firstColumn="1" w:lastColumn="0" w:noHBand="0" w:noVBand="1"/>
      </w:tblPr>
      <w:tblGrid>
        <w:gridCol w:w="1276"/>
        <w:gridCol w:w="8363"/>
      </w:tblGrid>
      <w:tr w:rsidR="00D30D40" w:rsidRPr="007C4382" w14:paraId="7C9DB756" w14:textId="77777777" w:rsidTr="00D30D40">
        <w:tc>
          <w:tcPr>
            <w:tcW w:w="1276" w:type="dxa"/>
          </w:tcPr>
          <w:p w14:paraId="0B830438" w14:textId="77777777" w:rsidR="00D30D40" w:rsidRDefault="00D30D40" w:rsidP="006F6266">
            <w:pPr>
              <w:pStyle w:val="a4"/>
              <w:tabs>
                <w:tab w:val="left" w:pos="709"/>
              </w:tabs>
              <w:spacing w:line="340" w:lineRule="exact"/>
              <w:ind w:leftChars="0" w:left="0"/>
              <w:jc w:val="both"/>
              <w:rPr>
                <w:rFonts w:ascii="標楷體" w:eastAsia="標楷體" w:hAnsi="標楷體" w:cs="Times New Roman"/>
                <w:bCs/>
                <w:color w:val="000000" w:themeColor="text1"/>
                <w:szCs w:val="20"/>
              </w:rPr>
            </w:pPr>
            <w:r w:rsidRPr="007C4382">
              <w:rPr>
                <w:rFonts w:ascii="標楷體" w:eastAsia="標楷體" w:hAnsi="標楷體" w:cs="Times New Roman" w:hint="eastAsia"/>
                <w:bCs/>
                <w:color w:val="000000" w:themeColor="text1"/>
                <w:szCs w:val="20"/>
              </w:rPr>
              <w:t>食品藥物管理署</w:t>
            </w:r>
          </w:p>
          <w:p w14:paraId="45ECBAB1" w14:textId="2C22E096" w:rsidR="00D30D40" w:rsidRPr="007C4382" w:rsidRDefault="00D30D40" w:rsidP="006F6266">
            <w:pPr>
              <w:pStyle w:val="a4"/>
              <w:tabs>
                <w:tab w:val="left" w:pos="709"/>
              </w:tabs>
              <w:spacing w:line="340" w:lineRule="exact"/>
              <w:ind w:leftChars="0" w:left="0"/>
              <w:jc w:val="both"/>
              <w:rPr>
                <w:rFonts w:ascii="標楷體" w:eastAsia="標楷體" w:hAnsi="標楷體" w:cs="Times New Roman"/>
                <w:bCs/>
                <w:color w:val="000000" w:themeColor="text1"/>
                <w:szCs w:val="20"/>
              </w:rPr>
            </w:pPr>
          </w:p>
        </w:tc>
        <w:tc>
          <w:tcPr>
            <w:tcW w:w="8363" w:type="dxa"/>
          </w:tcPr>
          <w:p w14:paraId="25C3046D" w14:textId="77777777" w:rsidR="00D30D40" w:rsidRPr="007C4382" w:rsidRDefault="00D30D40" w:rsidP="00D30D40">
            <w:pPr>
              <w:pStyle w:val="a4"/>
              <w:numPr>
                <w:ilvl w:val="0"/>
                <w:numId w:val="2"/>
              </w:numPr>
              <w:tabs>
                <w:tab w:val="left" w:pos="709"/>
              </w:tabs>
              <w:spacing w:line="340" w:lineRule="exact"/>
              <w:ind w:leftChars="0"/>
              <w:jc w:val="both"/>
              <w:rPr>
                <w:rFonts w:ascii="標楷體" w:eastAsia="標楷體" w:hAnsi="標楷體" w:cs="Times New Roman"/>
                <w:bCs/>
                <w:color w:val="000000" w:themeColor="text1"/>
                <w:szCs w:val="20"/>
              </w:rPr>
            </w:pPr>
            <w:r w:rsidRPr="007C4382">
              <w:rPr>
                <w:rFonts w:ascii="標楷體" w:eastAsia="標楷體" w:hAnsi="標楷體" w:cs="Times New Roman" w:hint="eastAsia"/>
                <w:bCs/>
                <w:color w:val="000000" w:themeColor="text1"/>
                <w:szCs w:val="20"/>
              </w:rPr>
              <w:t>有關乳房整形手術說明書所列可能併發症，是否已包含產品說明書之併發症內容，</w:t>
            </w:r>
            <w:proofErr w:type="gramStart"/>
            <w:r w:rsidRPr="007C4382">
              <w:rPr>
                <w:rFonts w:ascii="標楷體" w:eastAsia="標楷體" w:hAnsi="標楷體" w:cs="Times New Roman" w:hint="eastAsia"/>
                <w:bCs/>
                <w:color w:val="000000" w:themeColor="text1"/>
                <w:szCs w:val="20"/>
              </w:rPr>
              <w:t>食藥署</w:t>
            </w:r>
            <w:proofErr w:type="gramEnd"/>
            <w:r w:rsidRPr="007C4382">
              <w:rPr>
                <w:rFonts w:ascii="標楷體" w:eastAsia="標楷體" w:hAnsi="標楷體" w:cs="Times New Roman" w:hint="eastAsia"/>
                <w:bCs/>
                <w:color w:val="000000" w:themeColor="text1"/>
                <w:szCs w:val="20"/>
              </w:rPr>
              <w:t>回復意見如下：</w:t>
            </w:r>
          </w:p>
          <w:p w14:paraId="458D8132" w14:textId="77777777" w:rsidR="00D30D40" w:rsidRPr="004C3102" w:rsidRDefault="00D30D40" w:rsidP="006F6266">
            <w:pPr>
              <w:pStyle w:val="a4"/>
              <w:numPr>
                <w:ilvl w:val="1"/>
                <w:numId w:val="1"/>
              </w:numPr>
              <w:tabs>
                <w:tab w:val="left" w:pos="709"/>
              </w:tabs>
              <w:spacing w:line="340" w:lineRule="exact"/>
              <w:ind w:leftChars="0" w:left="317" w:hanging="317"/>
              <w:jc w:val="both"/>
              <w:rPr>
                <w:rFonts w:ascii="標楷體" w:eastAsia="標楷體" w:hAnsi="標楷體" w:cs="Times New Roman"/>
                <w:bCs/>
                <w:color w:val="000000" w:themeColor="text1"/>
                <w:szCs w:val="20"/>
              </w:rPr>
            </w:pPr>
            <w:r w:rsidRPr="007C4382">
              <w:rPr>
                <w:rFonts w:ascii="標楷體" w:eastAsia="標楷體" w:hAnsi="標楷體" w:cs="Times New Roman" w:hint="eastAsia"/>
                <w:bCs/>
                <w:color w:val="000000" w:themeColor="text1"/>
                <w:szCs w:val="20"/>
              </w:rPr>
              <w:t>經查國內已核准鹽水袋及矽膠乳房</w:t>
            </w:r>
            <w:proofErr w:type="gramStart"/>
            <w:r w:rsidRPr="007C4382">
              <w:rPr>
                <w:rFonts w:ascii="標楷體" w:eastAsia="標楷體" w:hAnsi="標楷體" w:cs="Times New Roman" w:hint="eastAsia"/>
                <w:bCs/>
                <w:color w:val="000000" w:themeColor="text1"/>
                <w:szCs w:val="20"/>
              </w:rPr>
              <w:t>植入物之</w:t>
            </w:r>
            <w:proofErr w:type="gramEnd"/>
            <w:r w:rsidRPr="007C4382">
              <w:rPr>
                <w:rFonts w:ascii="標楷體" w:eastAsia="標楷體" w:hAnsi="標楷體" w:cs="Times New Roman" w:hint="eastAsia"/>
                <w:bCs/>
                <w:color w:val="000000" w:themeColor="text1"/>
                <w:szCs w:val="20"/>
              </w:rPr>
              <w:t>許可證核定中文說明書內容，乳房整形手術說明</w:t>
            </w:r>
            <w:r w:rsidRPr="004C3102">
              <w:rPr>
                <w:rFonts w:ascii="標楷體" w:eastAsia="標楷體" w:hAnsi="標楷體" w:cs="Times New Roman" w:hint="eastAsia"/>
                <w:bCs/>
                <w:color w:val="000000" w:themeColor="text1"/>
                <w:szCs w:val="20"/>
              </w:rPr>
              <w:t>書第五點「可能併發症與發生率及處理方法」，</w:t>
            </w:r>
            <w:proofErr w:type="gramStart"/>
            <w:r w:rsidRPr="004C3102">
              <w:rPr>
                <w:rFonts w:ascii="標楷體" w:eastAsia="標楷體" w:hAnsi="標楷體" w:cs="Times New Roman" w:hint="eastAsia"/>
                <w:bCs/>
                <w:color w:val="000000" w:themeColor="text1"/>
                <w:szCs w:val="20"/>
              </w:rPr>
              <w:t>所載隆乳</w:t>
            </w:r>
            <w:proofErr w:type="gramEnd"/>
            <w:r w:rsidRPr="004C3102">
              <w:rPr>
                <w:rFonts w:ascii="標楷體" w:eastAsia="標楷體" w:hAnsi="標楷體" w:cs="Times New Roman" w:hint="eastAsia"/>
                <w:bCs/>
                <w:color w:val="000000" w:themeColor="text1"/>
                <w:szCs w:val="20"/>
              </w:rPr>
              <w:t>手術之併發症確為國內多數已核准乳房</w:t>
            </w:r>
            <w:proofErr w:type="gramStart"/>
            <w:r w:rsidRPr="004C3102">
              <w:rPr>
                <w:rFonts w:ascii="標楷體" w:eastAsia="標楷體" w:hAnsi="標楷體" w:cs="Times New Roman" w:hint="eastAsia"/>
                <w:bCs/>
                <w:color w:val="000000" w:themeColor="text1"/>
                <w:szCs w:val="20"/>
              </w:rPr>
              <w:t>植入物核定</w:t>
            </w:r>
            <w:proofErr w:type="gramEnd"/>
            <w:r w:rsidRPr="004C3102">
              <w:rPr>
                <w:rFonts w:ascii="標楷體" w:eastAsia="標楷體" w:hAnsi="標楷體" w:cs="Times New Roman" w:hint="eastAsia"/>
                <w:bCs/>
                <w:color w:val="000000" w:themeColor="text1"/>
                <w:szCs w:val="20"/>
              </w:rPr>
              <w:t>之併發症，惟國內較多數許可證所載之其他併發症如</w:t>
            </w:r>
            <w:proofErr w:type="gramStart"/>
            <w:r w:rsidRPr="004C3102">
              <w:rPr>
                <w:rFonts w:ascii="標楷體" w:eastAsia="標楷體" w:hAnsi="標楷體" w:cs="Times New Roman" w:hint="eastAsia"/>
                <w:bCs/>
                <w:color w:val="000000" w:themeColor="text1"/>
                <w:szCs w:val="20"/>
              </w:rPr>
              <w:t>疼痛、</w:t>
            </w:r>
            <w:proofErr w:type="gramEnd"/>
            <w:r w:rsidRPr="004C3102">
              <w:rPr>
                <w:rFonts w:ascii="標楷體" w:eastAsia="標楷體" w:hAnsi="標楷體" w:cs="Times New Roman" w:hint="eastAsia"/>
                <w:bCs/>
                <w:color w:val="000000" w:themeColor="text1"/>
                <w:szCs w:val="20"/>
              </w:rPr>
              <w:t>血腫、血清腫、鈣化、植</w:t>
            </w:r>
            <w:proofErr w:type="gramStart"/>
            <w:r w:rsidRPr="004C3102">
              <w:rPr>
                <w:rFonts w:ascii="標楷體" w:eastAsia="標楷體" w:hAnsi="標楷體" w:cs="Times New Roman" w:hint="eastAsia"/>
                <w:bCs/>
                <w:color w:val="000000" w:themeColor="text1"/>
                <w:szCs w:val="20"/>
              </w:rPr>
              <w:t>入物突出、肉芽腫、</w:t>
            </w:r>
            <w:proofErr w:type="gramEnd"/>
            <w:r w:rsidRPr="004C3102">
              <w:rPr>
                <w:rFonts w:ascii="標楷體" w:eastAsia="標楷體" w:hAnsi="標楷體" w:cs="Times New Roman" w:hint="eastAsia"/>
                <w:bCs/>
                <w:color w:val="000000" w:themeColor="text1"/>
                <w:szCs w:val="20"/>
              </w:rPr>
              <w:t>植入周邊組織萎縮</w:t>
            </w:r>
            <w:proofErr w:type="gramStart"/>
            <w:r w:rsidRPr="004C3102">
              <w:rPr>
                <w:rFonts w:ascii="標楷體" w:eastAsia="標楷體" w:hAnsi="標楷體" w:cs="Times New Roman" w:hint="eastAsia"/>
                <w:bCs/>
                <w:color w:val="000000" w:themeColor="text1"/>
                <w:szCs w:val="20"/>
              </w:rPr>
              <w:t>或胸壁畸形</w:t>
            </w:r>
            <w:proofErr w:type="gramEnd"/>
            <w:r w:rsidRPr="004C3102">
              <w:rPr>
                <w:rFonts w:ascii="標楷體" w:eastAsia="標楷體" w:hAnsi="標楷體" w:cs="Times New Roman" w:hint="eastAsia"/>
                <w:bCs/>
                <w:color w:val="000000" w:themeColor="text1"/>
                <w:szCs w:val="20"/>
              </w:rPr>
              <w:t>、傷口癒合延遲、影響哺乳及對乳房醫學影像攝影之干擾等未列於該手術說明書中，建請評估是否須列入。</w:t>
            </w:r>
          </w:p>
          <w:p w14:paraId="60A22C76" w14:textId="77777777" w:rsidR="00D30D40" w:rsidRPr="004C3102" w:rsidRDefault="00D30D40" w:rsidP="006F6266">
            <w:pPr>
              <w:pStyle w:val="a4"/>
              <w:numPr>
                <w:ilvl w:val="1"/>
                <w:numId w:val="1"/>
              </w:numPr>
              <w:tabs>
                <w:tab w:val="left" w:pos="709"/>
              </w:tabs>
              <w:spacing w:line="340" w:lineRule="exact"/>
              <w:ind w:leftChars="0" w:left="317" w:hanging="317"/>
              <w:jc w:val="both"/>
              <w:rPr>
                <w:rFonts w:ascii="標楷體" w:eastAsia="標楷體" w:hAnsi="標楷體" w:cs="Times New Roman"/>
                <w:bCs/>
                <w:color w:val="000000" w:themeColor="text1"/>
                <w:szCs w:val="20"/>
              </w:rPr>
            </w:pPr>
            <w:r w:rsidRPr="004C3102">
              <w:rPr>
                <w:rFonts w:ascii="標楷體" w:eastAsia="標楷體" w:hAnsi="標楷體" w:cs="Times New Roman" w:hint="eastAsia"/>
                <w:bCs/>
                <w:color w:val="000000" w:themeColor="text1"/>
                <w:szCs w:val="20"/>
              </w:rPr>
              <w:t>查國內已核准乳房</w:t>
            </w:r>
            <w:proofErr w:type="gramStart"/>
            <w:r w:rsidRPr="004C3102">
              <w:rPr>
                <w:rFonts w:ascii="標楷體" w:eastAsia="標楷體" w:hAnsi="標楷體" w:cs="Times New Roman" w:hint="eastAsia"/>
                <w:bCs/>
                <w:color w:val="000000" w:themeColor="text1"/>
                <w:szCs w:val="20"/>
              </w:rPr>
              <w:t>植入物之</w:t>
            </w:r>
            <w:proofErr w:type="gramEnd"/>
            <w:r w:rsidRPr="004C3102">
              <w:rPr>
                <w:rFonts w:ascii="標楷體" w:eastAsia="標楷體" w:hAnsi="標楷體" w:cs="Times New Roman" w:hint="eastAsia"/>
                <w:bCs/>
                <w:color w:val="000000" w:themeColor="text1"/>
                <w:szCs w:val="20"/>
              </w:rPr>
              <w:t>中文說明書核定內容，大多無併發症發生率之相關敘述，且各產品之併發症發生率不盡相同，</w:t>
            </w:r>
            <w:proofErr w:type="gramStart"/>
            <w:r w:rsidRPr="004C3102">
              <w:rPr>
                <w:rFonts w:ascii="標楷體" w:eastAsia="標楷體" w:hAnsi="標楷體" w:cs="Times New Roman" w:hint="eastAsia"/>
                <w:bCs/>
                <w:color w:val="000000" w:themeColor="text1"/>
                <w:szCs w:val="20"/>
              </w:rPr>
              <w:t>爰</w:t>
            </w:r>
            <w:proofErr w:type="gramEnd"/>
            <w:r w:rsidRPr="004C3102">
              <w:rPr>
                <w:rFonts w:ascii="標楷體" w:eastAsia="標楷體" w:hAnsi="標楷體" w:cs="Times New Roman" w:hint="eastAsia"/>
                <w:bCs/>
                <w:color w:val="000000" w:themeColor="text1"/>
                <w:szCs w:val="20"/>
              </w:rPr>
              <w:t>手術說明書所載之發生率及相關數據是否具可參考性，建議宜確認有明確依據，以免造成患者之誤解。</w:t>
            </w:r>
          </w:p>
          <w:p w14:paraId="489087C7" w14:textId="77777777" w:rsidR="00D30D40" w:rsidRPr="004C3102" w:rsidRDefault="00D30D40" w:rsidP="006F6266">
            <w:pPr>
              <w:pStyle w:val="a4"/>
              <w:numPr>
                <w:ilvl w:val="1"/>
                <w:numId w:val="1"/>
              </w:numPr>
              <w:tabs>
                <w:tab w:val="left" w:pos="709"/>
              </w:tabs>
              <w:spacing w:line="340" w:lineRule="exact"/>
              <w:ind w:leftChars="0" w:left="317" w:hanging="317"/>
              <w:jc w:val="both"/>
              <w:rPr>
                <w:rFonts w:ascii="標楷體" w:eastAsia="標楷體" w:hAnsi="標楷體" w:cs="Times New Roman"/>
                <w:bCs/>
                <w:color w:val="000000" w:themeColor="text1"/>
                <w:szCs w:val="20"/>
              </w:rPr>
            </w:pPr>
            <w:r w:rsidRPr="004C3102">
              <w:rPr>
                <w:rFonts w:ascii="標楷體" w:eastAsia="標楷體" w:hAnsi="標楷體" w:cs="Times New Roman" w:hint="eastAsia"/>
                <w:bCs/>
                <w:color w:val="000000" w:themeColor="text1"/>
                <w:szCs w:val="20"/>
              </w:rPr>
              <w:t>另針對乳房整形手術說明書之部分內容與國內核准許可證之核定內容相異之處，建議修正內容如下:</w:t>
            </w:r>
          </w:p>
          <w:p w14:paraId="6BB5C01F" w14:textId="77777777" w:rsidR="00D30D40" w:rsidRPr="004C3102" w:rsidRDefault="00D30D40" w:rsidP="006F6266">
            <w:pPr>
              <w:pStyle w:val="a4"/>
              <w:numPr>
                <w:ilvl w:val="3"/>
                <w:numId w:val="1"/>
              </w:numPr>
              <w:tabs>
                <w:tab w:val="left" w:pos="709"/>
              </w:tabs>
              <w:spacing w:line="340" w:lineRule="exact"/>
              <w:ind w:leftChars="0" w:left="459" w:hanging="459"/>
              <w:jc w:val="both"/>
              <w:rPr>
                <w:rFonts w:ascii="標楷體" w:eastAsia="標楷體" w:hAnsi="標楷體" w:cs="Times New Roman"/>
                <w:bCs/>
                <w:color w:val="000000" w:themeColor="text1"/>
                <w:szCs w:val="20"/>
              </w:rPr>
            </w:pPr>
            <w:r w:rsidRPr="004C3102">
              <w:rPr>
                <w:rFonts w:ascii="標楷體" w:eastAsia="標楷體" w:hAnsi="標楷體" w:cs="Times New Roman" w:hint="eastAsia"/>
                <w:bCs/>
                <w:color w:val="000000" w:themeColor="text1"/>
                <w:szCs w:val="20"/>
              </w:rPr>
              <w:t>手術目的刊載建議病患接受隆乳手術時</w:t>
            </w:r>
            <w:proofErr w:type="gramStart"/>
            <w:r w:rsidRPr="004C3102">
              <w:rPr>
                <w:rFonts w:ascii="標楷體" w:eastAsia="標楷體" w:hAnsi="標楷體" w:cs="Times New Roman" w:hint="eastAsia"/>
                <w:bCs/>
                <w:color w:val="000000" w:themeColor="text1"/>
                <w:szCs w:val="20"/>
              </w:rPr>
              <w:t>應年滿</w:t>
            </w:r>
            <w:proofErr w:type="gramEnd"/>
            <w:r w:rsidRPr="004C3102">
              <w:rPr>
                <w:rFonts w:ascii="標楷體" w:eastAsia="標楷體" w:hAnsi="標楷體" w:cs="Times New Roman"/>
                <w:bCs/>
                <w:color w:val="000000" w:themeColor="text1"/>
                <w:szCs w:val="20"/>
              </w:rPr>
              <w:t>18</w:t>
            </w:r>
            <w:r w:rsidRPr="004C3102">
              <w:rPr>
                <w:rFonts w:ascii="標楷體" w:eastAsia="標楷體" w:hAnsi="標楷體" w:cs="Times New Roman" w:hint="eastAsia"/>
                <w:bCs/>
                <w:color w:val="000000" w:themeColor="text1"/>
                <w:szCs w:val="20"/>
              </w:rPr>
              <w:t>歲，惟國內已核准乳房</w:t>
            </w:r>
            <w:proofErr w:type="gramStart"/>
            <w:r w:rsidRPr="004C3102">
              <w:rPr>
                <w:rFonts w:ascii="標楷體" w:eastAsia="標楷體" w:hAnsi="標楷體" w:cs="Times New Roman" w:hint="eastAsia"/>
                <w:bCs/>
                <w:color w:val="000000" w:themeColor="text1"/>
                <w:szCs w:val="20"/>
              </w:rPr>
              <w:t>植入物核定適應症為隆乳</w:t>
            </w:r>
            <w:proofErr w:type="gramEnd"/>
            <w:r w:rsidRPr="004C3102">
              <w:rPr>
                <w:rFonts w:ascii="標楷體" w:eastAsia="標楷體" w:hAnsi="標楷體" w:cs="Times New Roman" w:hint="eastAsia"/>
                <w:bCs/>
                <w:color w:val="000000" w:themeColor="text1"/>
                <w:szCs w:val="20"/>
              </w:rPr>
              <w:t>者，其年齡限制皆為</w:t>
            </w:r>
            <w:r w:rsidRPr="004C3102">
              <w:rPr>
                <w:rFonts w:ascii="標楷體" w:eastAsia="標楷體" w:hAnsi="標楷體" w:cs="Times New Roman"/>
                <w:bCs/>
                <w:color w:val="000000" w:themeColor="text1"/>
                <w:szCs w:val="20"/>
              </w:rPr>
              <w:t>22</w:t>
            </w:r>
            <w:r w:rsidRPr="004C3102">
              <w:rPr>
                <w:rFonts w:ascii="標楷體" w:eastAsia="標楷體" w:hAnsi="標楷體" w:cs="Times New Roman" w:hint="eastAsia"/>
                <w:bCs/>
                <w:color w:val="000000" w:themeColor="text1"/>
                <w:szCs w:val="20"/>
              </w:rPr>
              <w:t>歲以上，建議說明書應</w:t>
            </w:r>
            <w:proofErr w:type="gramStart"/>
            <w:r w:rsidRPr="004C3102">
              <w:rPr>
                <w:rFonts w:ascii="標楷體" w:eastAsia="標楷體" w:hAnsi="標楷體" w:cs="Times New Roman" w:hint="eastAsia"/>
                <w:bCs/>
                <w:color w:val="000000" w:themeColor="text1"/>
                <w:szCs w:val="20"/>
              </w:rPr>
              <w:t>依食藥署</w:t>
            </w:r>
            <w:proofErr w:type="gramEnd"/>
            <w:r w:rsidRPr="004C3102">
              <w:rPr>
                <w:rFonts w:ascii="標楷體" w:eastAsia="標楷體" w:hAnsi="標楷體" w:cs="Times New Roman" w:hint="eastAsia"/>
                <w:bCs/>
                <w:color w:val="000000" w:themeColor="text1"/>
                <w:szCs w:val="20"/>
              </w:rPr>
              <w:t>核定之產品使用年齡限制“加</w:t>
            </w:r>
            <w:proofErr w:type="gramStart"/>
            <w:r w:rsidRPr="004C3102">
              <w:rPr>
                <w:rFonts w:ascii="標楷體" w:eastAsia="標楷體" w:hAnsi="標楷體" w:cs="Times New Roman" w:hint="eastAsia"/>
                <w:bCs/>
                <w:color w:val="000000" w:themeColor="text1"/>
                <w:szCs w:val="20"/>
              </w:rPr>
              <w:t>註</w:t>
            </w:r>
            <w:proofErr w:type="gramEnd"/>
            <w:r w:rsidRPr="004C3102">
              <w:rPr>
                <w:rFonts w:ascii="標楷體" w:eastAsia="標楷體" w:hAnsi="標楷體" w:cs="Times New Roman" w:hint="eastAsia"/>
                <w:bCs/>
                <w:color w:val="000000" w:themeColor="text1"/>
                <w:szCs w:val="20"/>
              </w:rPr>
              <w:t>義乳隆乳之適用年齡＂為</w:t>
            </w:r>
            <w:r w:rsidRPr="004C3102">
              <w:rPr>
                <w:rFonts w:ascii="標楷體" w:eastAsia="標楷體" w:hAnsi="標楷體" w:cs="Times New Roman"/>
                <w:bCs/>
                <w:color w:val="000000" w:themeColor="text1"/>
                <w:szCs w:val="20"/>
              </w:rPr>
              <w:t>22</w:t>
            </w:r>
            <w:r w:rsidRPr="004C3102">
              <w:rPr>
                <w:rFonts w:ascii="標楷體" w:eastAsia="標楷體" w:hAnsi="標楷體" w:cs="Times New Roman" w:hint="eastAsia"/>
                <w:bCs/>
                <w:color w:val="000000" w:themeColor="text1"/>
                <w:szCs w:val="20"/>
              </w:rPr>
              <w:t>歲以上，避免臨床醫師及患者對是類產品核定年齡限制造成誤解。</w:t>
            </w:r>
          </w:p>
          <w:p w14:paraId="36985581" w14:textId="77777777" w:rsidR="00D30D40" w:rsidRPr="004C3102" w:rsidRDefault="00D30D40" w:rsidP="006F6266">
            <w:pPr>
              <w:pStyle w:val="a4"/>
              <w:numPr>
                <w:ilvl w:val="3"/>
                <w:numId w:val="1"/>
              </w:numPr>
              <w:tabs>
                <w:tab w:val="left" w:pos="709"/>
              </w:tabs>
              <w:spacing w:line="340" w:lineRule="exact"/>
              <w:ind w:leftChars="0" w:left="459" w:hanging="459"/>
              <w:jc w:val="both"/>
              <w:rPr>
                <w:rFonts w:ascii="標楷體" w:eastAsia="標楷體" w:hAnsi="標楷體" w:cs="Times New Roman"/>
                <w:bCs/>
                <w:color w:val="000000" w:themeColor="text1"/>
                <w:szCs w:val="20"/>
              </w:rPr>
            </w:pPr>
            <w:r w:rsidRPr="004C3102">
              <w:rPr>
                <w:rFonts w:ascii="標楷體" w:eastAsia="標楷體" w:hAnsi="標楷體" w:cs="Times New Roman" w:hint="eastAsia"/>
                <w:bCs/>
                <w:color w:val="000000" w:themeColor="text1"/>
                <w:szCs w:val="20"/>
              </w:rPr>
              <w:t>執行方法(二)隆乳手術刊載</w:t>
            </w:r>
            <w:proofErr w:type="gramStart"/>
            <w:r w:rsidRPr="004C3102">
              <w:rPr>
                <w:rFonts w:ascii="標楷體" w:eastAsia="標楷體" w:hAnsi="標楷體" w:cs="Times New Roman" w:hint="eastAsia"/>
                <w:bCs/>
                <w:color w:val="000000" w:themeColor="text1"/>
                <w:szCs w:val="20"/>
              </w:rPr>
              <w:t>義乳隆乳</w:t>
            </w:r>
            <w:proofErr w:type="gramEnd"/>
            <w:r w:rsidRPr="004C3102">
              <w:rPr>
                <w:rFonts w:ascii="標楷體" w:eastAsia="標楷體" w:hAnsi="標楷體" w:cs="Times New Roman" w:hint="eastAsia"/>
                <w:bCs/>
                <w:color w:val="000000" w:themeColor="text1"/>
                <w:szCs w:val="20"/>
              </w:rPr>
              <w:t>的方式有許多種，依材質分為</w:t>
            </w:r>
            <w:proofErr w:type="gramStart"/>
            <w:r w:rsidRPr="004C3102">
              <w:rPr>
                <w:rFonts w:ascii="標楷體" w:eastAsia="標楷體" w:hAnsi="標楷體" w:cs="Times New Roman" w:hint="eastAsia"/>
                <w:bCs/>
                <w:color w:val="000000" w:themeColor="text1"/>
                <w:szCs w:val="20"/>
              </w:rPr>
              <w:t>鹽水袋和果凍</w:t>
            </w:r>
            <w:proofErr w:type="gramEnd"/>
            <w:r w:rsidRPr="004C3102">
              <w:rPr>
                <w:rFonts w:ascii="標楷體" w:eastAsia="標楷體" w:hAnsi="標楷體" w:cs="Times New Roman" w:hint="eastAsia"/>
                <w:bCs/>
                <w:color w:val="000000" w:themeColor="text1"/>
                <w:szCs w:val="20"/>
              </w:rPr>
              <w:t>矽膠，其中果凍矽膠為坊間對是類產品之稱呼，該稱呼較容易使患者對產品之狀態產生混淆或誤解，且相關</w:t>
            </w:r>
            <w:proofErr w:type="gramStart"/>
            <w:r w:rsidRPr="004C3102">
              <w:rPr>
                <w:rFonts w:ascii="標楷體" w:eastAsia="標楷體" w:hAnsi="標楷體" w:cs="Times New Roman" w:hint="eastAsia"/>
                <w:bCs/>
                <w:color w:val="000000" w:themeColor="text1"/>
                <w:szCs w:val="20"/>
              </w:rPr>
              <w:t>產品本署未</w:t>
            </w:r>
            <w:proofErr w:type="gramEnd"/>
            <w:r w:rsidRPr="004C3102">
              <w:rPr>
                <w:rFonts w:ascii="標楷體" w:eastAsia="標楷體" w:hAnsi="標楷體" w:cs="Times New Roman" w:hint="eastAsia"/>
                <w:bCs/>
                <w:color w:val="000000" w:themeColor="text1"/>
                <w:szCs w:val="20"/>
              </w:rPr>
              <w:t>核准以果凍矽膠稱之，建議修改為“矽膠”即可。</w:t>
            </w:r>
          </w:p>
          <w:p w14:paraId="0D15139A" w14:textId="77777777" w:rsidR="00D30D40" w:rsidRPr="007C4382" w:rsidRDefault="00D30D40" w:rsidP="00D30D40">
            <w:pPr>
              <w:pStyle w:val="a4"/>
              <w:numPr>
                <w:ilvl w:val="0"/>
                <w:numId w:val="2"/>
              </w:numPr>
              <w:tabs>
                <w:tab w:val="left" w:pos="709"/>
              </w:tabs>
              <w:spacing w:line="340" w:lineRule="exact"/>
              <w:ind w:leftChars="0"/>
              <w:jc w:val="both"/>
              <w:rPr>
                <w:rFonts w:ascii="標楷體" w:eastAsia="標楷體" w:hAnsi="標楷體" w:cs="Times New Roman"/>
                <w:bCs/>
                <w:color w:val="000000" w:themeColor="text1"/>
                <w:szCs w:val="20"/>
              </w:rPr>
            </w:pPr>
            <w:r w:rsidRPr="004C3102">
              <w:rPr>
                <w:rFonts w:ascii="標楷體" w:eastAsia="標楷體" w:hAnsi="標楷體" w:cs="Times New Roman" w:hint="eastAsia"/>
                <w:bCs/>
                <w:color w:val="000000" w:themeColor="text1"/>
                <w:szCs w:val="20"/>
              </w:rPr>
              <w:t>有關將「乳房</w:t>
            </w:r>
            <w:proofErr w:type="gramStart"/>
            <w:r w:rsidRPr="004C3102">
              <w:rPr>
                <w:rFonts w:ascii="標楷體" w:eastAsia="標楷體" w:hAnsi="標楷體" w:cs="Times New Roman" w:hint="eastAsia"/>
                <w:bCs/>
                <w:color w:val="000000" w:themeColor="text1"/>
                <w:szCs w:val="20"/>
              </w:rPr>
              <w:t>植入物病患</w:t>
            </w:r>
            <w:proofErr w:type="gramEnd"/>
            <w:r w:rsidRPr="004C3102">
              <w:rPr>
                <w:rFonts w:ascii="標楷體" w:eastAsia="標楷體" w:hAnsi="標楷體" w:cs="Times New Roman" w:hint="eastAsia"/>
                <w:bCs/>
                <w:color w:val="000000" w:themeColor="text1"/>
                <w:szCs w:val="20"/>
              </w:rPr>
              <w:t>登錄制度之推廣」相關訊息納入手術說明書之「其他補充說明」，</w:t>
            </w:r>
            <w:proofErr w:type="gramStart"/>
            <w:r w:rsidRPr="004C3102">
              <w:rPr>
                <w:rFonts w:ascii="標楷體" w:eastAsia="標楷體" w:hAnsi="標楷體" w:cs="Times New Roman" w:hint="eastAsia"/>
                <w:bCs/>
                <w:color w:val="000000" w:themeColor="text1"/>
                <w:szCs w:val="20"/>
              </w:rPr>
              <w:t>食藥署</w:t>
            </w:r>
            <w:proofErr w:type="gramEnd"/>
            <w:r w:rsidRPr="004C3102">
              <w:rPr>
                <w:rFonts w:ascii="標楷體" w:eastAsia="標楷體" w:hAnsi="標楷體" w:cs="Times New Roman" w:hint="eastAsia"/>
                <w:bCs/>
                <w:color w:val="000000" w:themeColor="text1"/>
                <w:szCs w:val="20"/>
              </w:rPr>
              <w:t>建議納入之內容如下: 鑒於有乳房</w:t>
            </w:r>
            <w:proofErr w:type="gramStart"/>
            <w:r w:rsidRPr="004C3102">
              <w:rPr>
                <w:rFonts w:ascii="標楷體" w:eastAsia="標楷體" w:hAnsi="標楷體" w:cs="Times New Roman" w:hint="eastAsia"/>
                <w:bCs/>
                <w:color w:val="000000" w:themeColor="text1"/>
                <w:szCs w:val="20"/>
              </w:rPr>
              <w:t>植入物之</w:t>
            </w:r>
            <w:proofErr w:type="gramEnd"/>
            <w:r w:rsidRPr="004C3102">
              <w:rPr>
                <w:rFonts w:ascii="標楷體" w:eastAsia="標楷體" w:hAnsi="標楷體" w:cs="Times New Roman" w:hint="eastAsia"/>
                <w:bCs/>
                <w:color w:val="000000" w:themeColor="text1"/>
                <w:szCs w:val="20"/>
              </w:rPr>
              <w:t>患者發生間變性大細胞淋巴癌(BIA-ALCL)之風險較高，為長期追蹤乳房</w:t>
            </w:r>
            <w:proofErr w:type="gramStart"/>
            <w:r w:rsidRPr="004C3102">
              <w:rPr>
                <w:rFonts w:ascii="標楷體" w:eastAsia="標楷體" w:hAnsi="標楷體" w:cs="Times New Roman" w:hint="eastAsia"/>
                <w:bCs/>
                <w:color w:val="000000" w:themeColor="text1"/>
                <w:szCs w:val="20"/>
              </w:rPr>
              <w:t>植入物病患</w:t>
            </w:r>
            <w:proofErr w:type="gramEnd"/>
            <w:r w:rsidRPr="004C3102">
              <w:rPr>
                <w:rFonts w:ascii="標楷體" w:eastAsia="標楷體" w:hAnsi="標楷體" w:cs="Times New Roman" w:hint="eastAsia"/>
                <w:bCs/>
                <w:color w:val="000000" w:themeColor="text1"/>
                <w:szCs w:val="20"/>
              </w:rPr>
              <w:t>使用情形，食品藥物管理署已建立自願性乳房</w:t>
            </w:r>
            <w:proofErr w:type="gramStart"/>
            <w:r w:rsidRPr="004C3102">
              <w:rPr>
                <w:rFonts w:ascii="標楷體" w:eastAsia="標楷體" w:hAnsi="標楷體" w:cs="Times New Roman" w:hint="eastAsia"/>
                <w:bCs/>
                <w:color w:val="000000" w:themeColor="text1"/>
                <w:szCs w:val="20"/>
              </w:rPr>
              <w:t>植入物病患</w:t>
            </w:r>
            <w:proofErr w:type="gramEnd"/>
            <w:r w:rsidRPr="004C3102">
              <w:rPr>
                <w:rFonts w:ascii="標楷體" w:eastAsia="標楷體" w:hAnsi="標楷體" w:cs="Times New Roman" w:hint="eastAsia"/>
                <w:bCs/>
                <w:color w:val="000000" w:themeColor="text1"/>
                <w:szCs w:val="20"/>
              </w:rPr>
              <w:t>登錄制度，如您願意參與，將長期追蹤您的健康資訊，以維護您使用乳房</w:t>
            </w:r>
            <w:proofErr w:type="gramStart"/>
            <w:r w:rsidRPr="004C3102">
              <w:rPr>
                <w:rFonts w:ascii="標楷體" w:eastAsia="標楷體" w:hAnsi="標楷體" w:cs="Times New Roman" w:hint="eastAsia"/>
                <w:bCs/>
                <w:color w:val="000000" w:themeColor="text1"/>
                <w:szCs w:val="20"/>
              </w:rPr>
              <w:t>植入物之</w:t>
            </w:r>
            <w:proofErr w:type="gramEnd"/>
            <w:r w:rsidRPr="004C3102">
              <w:rPr>
                <w:rFonts w:ascii="標楷體" w:eastAsia="標楷體" w:hAnsi="標楷體" w:cs="Times New Roman" w:hint="eastAsia"/>
                <w:bCs/>
                <w:color w:val="000000" w:themeColor="text1"/>
                <w:szCs w:val="20"/>
              </w:rPr>
              <w:t>安全，目前已參與試行之醫院/診所名單，可至「台灣乳房</w:t>
            </w:r>
            <w:proofErr w:type="gramStart"/>
            <w:r w:rsidRPr="004C3102">
              <w:rPr>
                <w:rFonts w:ascii="標楷體" w:eastAsia="標楷體" w:hAnsi="標楷體" w:cs="Times New Roman" w:hint="eastAsia"/>
                <w:bCs/>
                <w:color w:val="000000" w:themeColor="text1"/>
                <w:szCs w:val="20"/>
              </w:rPr>
              <w:t>植入物登錄</w:t>
            </w:r>
            <w:proofErr w:type="gramEnd"/>
            <w:r w:rsidRPr="004C3102">
              <w:rPr>
                <w:rFonts w:ascii="標楷體" w:eastAsia="標楷體" w:hAnsi="標楷體" w:cs="Times New Roman" w:hint="eastAsia"/>
                <w:bCs/>
                <w:color w:val="000000" w:themeColor="text1"/>
                <w:szCs w:val="20"/>
              </w:rPr>
              <w:t>系統」網站查詢。(https://tbir.tmu.edu.tw/tbir/a</w:t>
            </w:r>
            <w:r w:rsidRPr="007C4382">
              <w:rPr>
                <w:rFonts w:ascii="標楷體" w:eastAsia="標楷體" w:hAnsi="標楷體" w:cs="Times New Roman" w:hint="eastAsia"/>
                <w:bCs/>
                <w:color w:val="000000" w:themeColor="text1"/>
                <w:szCs w:val="20"/>
              </w:rPr>
              <w:t>bout04)</w:t>
            </w:r>
          </w:p>
        </w:tc>
      </w:tr>
      <w:tr w:rsidR="00D30D40" w:rsidRPr="007C4382" w14:paraId="6052FAB1" w14:textId="77777777" w:rsidTr="00D30D40">
        <w:tc>
          <w:tcPr>
            <w:tcW w:w="1276" w:type="dxa"/>
          </w:tcPr>
          <w:p w14:paraId="74C7AFAB" w14:textId="77777777" w:rsidR="00D30D40" w:rsidRPr="007C4382" w:rsidRDefault="00D30D40" w:rsidP="006F6266">
            <w:pPr>
              <w:pStyle w:val="a4"/>
              <w:tabs>
                <w:tab w:val="left" w:pos="709"/>
              </w:tabs>
              <w:spacing w:line="340" w:lineRule="exact"/>
              <w:ind w:leftChars="0" w:left="0"/>
              <w:jc w:val="both"/>
              <w:rPr>
                <w:rFonts w:ascii="標楷體" w:eastAsia="標楷體" w:hAnsi="標楷體" w:cs="Times New Roman"/>
                <w:bCs/>
                <w:color w:val="000000" w:themeColor="text1"/>
                <w:szCs w:val="20"/>
              </w:rPr>
            </w:pPr>
            <w:r>
              <w:rPr>
                <w:rFonts w:ascii="標楷體" w:eastAsia="標楷體" w:hAnsi="標楷體" w:cs="Times New Roman" w:hint="eastAsia"/>
                <w:bCs/>
                <w:color w:val="000000" w:themeColor="text1"/>
                <w:szCs w:val="20"/>
              </w:rPr>
              <w:t>外科醫學會</w:t>
            </w:r>
          </w:p>
        </w:tc>
        <w:tc>
          <w:tcPr>
            <w:tcW w:w="8363" w:type="dxa"/>
          </w:tcPr>
          <w:p w14:paraId="2BAB290F" w14:textId="77777777" w:rsidR="00D30D40" w:rsidRPr="007C4382" w:rsidRDefault="00D30D40" w:rsidP="006F6266">
            <w:pPr>
              <w:pStyle w:val="a4"/>
              <w:tabs>
                <w:tab w:val="left" w:pos="709"/>
              </w:tabs>
              <w:spacing w:line="340" w:lineRule="exact"/>
              <w:ind w:leftChars="0" w:left="0"/>
              <w:jc w:val="both"/>
              <w:rPr>
                <w:rFonts w:ascii="標楷體" w:eastAsia="標楷體" w:hAnsi="標楷體" w:cs="Times New Roman"/>
                <w:bCs/>
                <w:color w:val="000000" w:themeColor="text1"/>
                <w:szCs w:val="20"/>
              </w:rPr>
            </w:pPr>
            <w:r>
              <w:rPr>
                <w:rFonts w:ascii="標楷體" w:eastAsia="標楷體" w:hAnsi="標楷體" w:cs="Times New Roman" w:hint="eastAsia"/>
                <w:bCs/>
                <w:color w:val="000000" w:themeColor="text1"/>
                <w:szCs w:val="20"/>
              </w:rPr>
              <w:t>「乳房整形手術」及「乳房重建手術」主要執行醫師微整形外科及乳房外科，已知該二學會皆已參與意見及修訂，本會無其他意見。</w:t>
            </w:r>
          </w:p>
        </w:tc>
      </w:tr>
    </w:tbl>
    <w:p w14:paraId="73BDC060" w14:textId="3306DC8B" w:rsidR="00D30D40" w:rsidRPr="00C769B4" w:rsidRDefault="00D30D40" w:rsidP="00D30D40">
      <w:pPr>
        <w:rPr>
          <w:rFonts w:ascii="標楷體" w:eastAsia="標楷體" w:hAnsi="標楷體"/>
        </w:rPr>
      </w:pPr>
    </w:p>
    <w:sectPr w:rsidR="00D30D40" w:rsidRPr="00C769B4" w:rsidSect="00D30D4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9CFA5" w14:textId="77777777" w:rsidR="00CA56D5" w:rsidRDefault="00CA56D5" w:rsidP="00C769B4">
      <w:r>
        <w:separator/>
      </w:r>
    </w:p>
  </w:endnote>
  <w:endnote w:type="continuationSeparator" w:id="0">
    <w:p w14:paraId="078F4C90" w14:textId="77777777" w:rsidR="00CA56D5" w:rsidRDefault="00CA56D5" w:rsidP="00C7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21926" w14:textId="77777777" w:rsidR="00CA56D5" w:rsidRDefault="00CA56D5" w:rsidP="00C769B4">
      <w:r>
        <w:separator/>
      </w:r>
    </w:p>
  </w:footnote>
  <w:footnote w:type="continuationSeparator" w:id="0">
    <w:p w14:paraId="5DC61ABB" w14:textId="77777777" w:rsidR="00CA56D5" w:rsidRDefault="00CA56D5" w:rsidP="00C76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14B2F"/>
    <w:multiLevelType w:val="hybridMultilevel"/>
    <w:tmpl w:val="0B38B7FE"/>
    <w:lvl w:ilvl="0" w:tplc="04090015">
      <w:start w:val="1"/>
      <w:numFmt w:val="taiwaneseCountingThousand"/>
      <w:lvlText w:val="%1、"/>
      <w:lvlJc w:val="left"/>
      <w:pPr>
        <w:ind w:left="480" w:hanging="480"/>
      </w:pPr>
    </w:lvl>
    <w:lvl w:ilvl="1" w:tplc="0409000F">
      <w:start w:val="1"/>
      <w:numFmt w:val="decimal"/>
      <w:lvlText w:val="%2."/>
      <w:lvlJc w:val="left"/>
      <w:pPr>
        <w:ind w:left="1200" w:hanging="720"/>
      </w:pPr>
      <w:rPr>
        <w:rFonts w:hint="default"/>
      </w:rPr>
    </w:lvl>
    <w:lvl w:ilvl="2" w:tplc="0409000F">
      <w:start w:val="1"/>
      <w:numFmt w:val="decimal"/>
      <w:lvlText w:val="%3."/>
      <w:lvlJc w:val="left"/>
      <w:pPr>
        <w:ind w:left="1680" w:hanging="720"/>
      </w:pPr>
      <w:rPr>
        <w:rFonts w:hint="default"/>
      </w:rPr>
    </w:lvl>
    <w:lvl w:ilvl="3" w:tplc="086A2232">
      <w:start w:val="1"/>
      <w:numFmt w:val="decimal"/>
      <w:lvlText w:val="(%4)"/>
      <w:lvlJc w:val="left"/>
      <w:pPr>
        <w:ind w:left="1830" w:hanging="39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F534914"/>
    <w:multiLevelType w:val="hybridMultilevel"/>
    <w:tmpl w:val="30AE089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216088591">
    <w:abstractNumId w:val="0"/>
  </w:num>
  <w:num w:numId="2" w16cid:durableId="52049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D40"/>
    <w:rsid w:val="004C3102"/>
    <w:rsid w:val="004F392B"/>
    <w:rsid w:val="005E3FEB"/>
    <w:rsid w:val="00677A13"/>
    <w:rsid w:val="00713DF4"/>
    <w:rsid w:val="00763AD1"/>
    <w:rsid w:val="00823168"/>
    <w:rsid w:val="00937EEF"/>
    <w:rsid w:val="00946977"/>
    <w:rsid w:val="00A5715D"/>
    <w:rsid w:val="00AB1171"/>
    <w:rsid w:val="00B03D4E"/>
    <w:rsid w:val="00C769B4"/>
    <w:rsid w:val="00CA56D5"/>
    <w:rsid w:val="00D30D40"/>
    <w:rsid w:val="00D52BF8"/>
    <w:rsid w:val="00F41D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B55C3"/>
  <w15:chartTrackingRefBased/>
  <w15:docId w15:val="{E65FF8EA-6363-469E-92FC-2B7CCB9F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0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D30D40"/>
    <w:pPr>
      <w:ind w:leftChars="200" w:left="480"/>
    </w:pPr>
  </w:style>
  <w:style w:type="character" w:customStyle="1" w:styleId="a5">
    <w:name w:val="清單段落 字元"/>
    <w:link w:val="a4"/>
    <w:uiPriority w:val="34"/>
    <w:locked/>
    <w:rsid w:val="00D30D40"/>
  </w:style>
  <w:style w:type="paragraph" w:styleId="a6">
    <w:name w:val="Date"/>
    <w:basedOn w:val="a"/>
    <w:next w:val="a"/>
    <w:link w:val="a7"/>
    <w:uiPriority w:val="99"/>
    <w:semiHidden/>
    <w:unhideWhenUsed/>
    <w:rsid w:val="00D30D40"/>
    <w:pPr>
      <w:jc w:val="right"/>
    </w:pPr>
  </w:style>
  <w:style w:type="character" w:customStyle="1" w:styleId="a7">
    <w:name w:val="日期 字元"/>
    <w:basedOn w:val="a0"/>
    <w:link w:val="a6"/>
    <w:uiPriority w:val="99"/>
    <w:semiHidden/>
    <w:rsid w:val="00D30D40"/>
  </w:style>
  <w:style w:type="paragraph" w:styleId="a8">
    <w:name w:val="header"/>
    <w:basedOn w:val="a"/>
    <w:link w:val="a9"/>
    <w:uiPriority w:val="99"/>
    <w:unhideWhenUsed/>
    <w:rsid w:val="00C769B4"/>
    <w:pPr>
      <w:tabs>
        <w:tab w:val="center" w:pos="4153"/>
        <w:tab w:val="right" w:pos="8306"/>
      </w:tabs>
      <w:snapToGrid w:val="0"/>
    </w:pPr>
    <w:rPr>
      <w:sz w:val="20"/>
      <w:szCs w:val="20"/>
    </w:rPr>
  </w:style>
  <w:style w:type="character" w:customStyle="1" w:styleId="a9">
    <w:name w:val="頁首 字元"/>
    <w:basedOn w:val="a0"/>
    <w:link w:val="a8"/>
    <w:uiPriority w:val="99"/>
    <w:rsid w:val="00C769B4"/>
    <w:rPr>
      <w:sz w:val="20"/>
      <w:szCs w:val="20"/>
    </w:rPr>
  </w:style>
  <w:style w:type="paragraph" w:styleId="aa">
    <w:name w:val="footer"/>
    <w:basedOn w:val="a"/>
    <w:link w:val="ab"/>
    <w:uiPriority w:val="99"/>
    <w:unhideWhenUsed/>
    <w:rsid w:val="00C769B4"/>
    <w:pPr>
      <w:tabs>
        <w:tab w:val="center" w:pos="4153"/>
        <w:tab w:val="right" w:pos="8306"/>
      </w:tabs>
      <w:snapToGrid w:val="0"/>
    </w:pPr>
    <w:rPr>
      <w:sz w:val="20"/>
      <w:szCs w:val="20"/>
    </w:rPr>
  </w:style>
  <w:style w:type="character" w:customStyle="1" w:styleId="ab">
    <w:name w:val="頁尾 字元"/>
    <w:basedOn w:val="a0"/>
    <w:link w:val="aa"/>
    <w:uiPriority w:val="99"/>
    <w:rsid w:val="00C769B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盧 言珮</dc:creator>
  <cp:keywords/>
  <dc:description/>
  <cp:lastModifiedBy>盧 言珮</cp:lastModifiedBy>
  <cp:revision>3</cp:revision>
  <cp:lastPrinted>2023-04-06T01:09:00Z</cp:lastPrinted>
  <dcterms:created xsi:type="dcterms:W3CDTF">2023-03-22T02:40:00Z</dcterms:created>
  <dcterms:modified xsi:type="dcterms:W3CDTF">2023-04-06T01:46:00Z</dcterms:modified>
</cp:coreProperties>
</file>